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3D99E" w14:textId="1D455C67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75084">
        <w:rPr>
          <w:rFonts w:ascii="Arial" w:hAnsi="Arial" w:cs="Arial"/>
          <w:b/>
          <w:bCs/>
          <w:sz w:val="24"/>
        </w:rPr>
        <w:t>6</w:t>
      </w:r>
      <w:r w:rsidR="00A6027C">
        <w:rPr>
          <w:rFonts w:ascii="Arial" w:hAnsi="Arial" w:cs="Arial"/>
          <w:b/>
          <w:bCs/>
          <w:sz w:val="24"/>
        </w:rPr>
        <w:t>3</w:t>
      </w:r>
      <w:r w:rsidR="00E370C6">
        <w:rPr>
          <w:rFonts w:ascii="Arial" w:hAnsi="Arial" w:cs="Arial"/>
          <w:b/>
          <w:bCs/>
          <w:sz w:val="24"/>
        </w:rPr>
        <w:tab/>
      </w:r>
      <w:r w:rsidR="00724C32" w:rsidRPr="00724C32">
        <w:rPr>
          <w:rFonts w:ascii="Arial" w:hAnsi="Arial" w:cs="Arial"/>
          <w:b/>
          <w:bCs/>
          <w:sz w:val="24"/>
        </w:rPr>
        <w:t>S2-2406363</w:t>
      </w:r>
    </w:p>
    <w:p w14:paraId="2813D99F" w14:textId="34EAE8CD" w:rsidR="00AA7B8F" w:rsidRDefault="00A6027C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Jeju</w:t>
      </w:r>
      <w:r w:rsidR="00C75084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Korea</w:t>
      </w:r>
      <w:r w:rsidR="00C75084">
        <w:rPr>
          <w:rFonts w:ascii="Arial" w:hAnsi="Arial" w:cs="Arial"/>
          <w:b/>
          <w:bCs/>
          <w:sz w:val="24"/>
          <w:szCs w:val="24"/>
        </w:rPr>
        <w:t>,</w:t>
      </w:r>
      <w:r w:rsidR="00C75084" w:rsidRPr="00E9522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27</w:t>
      </w:r>
      <w:r w:rsidR="00C75084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31</w:t>
      </w:r>
      <w:r w:rsidR="00C75084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C75084" w:rsidRPr="00E9522F">
        <w:rPr>
          <w:rFonts w:ascii="Arial" w:hAnsi="Arial" w:cs="Arial"/>
          <w:b/>
          <w:bCs/>
          <w:sz w:val="24"/>
          <w:szCs w:val="24"/>
        </w:rPr>
        <w:t xml:space="preserve"> 202</w:t>
      </w:r>
      <w:r w:rsidR="00C75084">
        <w:rPr>
          <w:rFonts w:ascii="Arial" w:hAnsi="Arial" w:cs="Arial"/>
          <w:b/>
          <w:bCs/>
          <w:sz w:val="24"/>
          <w:szCs w:val="24"/>
        </w:rPr>
        <w:t>4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813D9A0" w14:textId="6B430093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</w:t>
      </w:r>
    </w:p>
    <w:p w14:paraId="2813D9A1" w14:textId="33DB14B8"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</w:t>
      </w:r>
      <w:r w:rsidR="00D04FD8">
        <w:rPr>
          <w:rFonts w:ascii="Arial" w:hAnsi="Arial" w:cs="Arial"/>
          <w:b/>
          <w:bCs/>
        </w:rPr>
        <w:t>1</w:t>
      </w:r>
      <w:r w:rsidR="00983DD4">
        <w:rPr>
          <w:rFonts w:ascii="Arial" w:hAnsi="Arial" w:cs="Arial"/>
          <w:b/>
          <w:bCs/>
        </w:rPr>
        <w:t xml:space="preserve"> for </w:t>
      </w:r>
      <w:r w:rsidR="00D04FD8">
        <w:rPr>
          <w:rFonts w:ascii="Arial" w:hAnsi="Arial" w:cs="Arial"/>
          <w:b/>
          <w:bCs/>
        </w:rPr>
        <w:t>Regenerative Architecture</w:t>
      </w:r>
    </w:p>
    <w:p w14:paraId="2813D9A2" w14:textId="77777777"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</w:p>
    <w:p w14:paraId="2813D9A3" w14:textId="4AAB842F"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D04FD8">
        <w:rPr>
          <w:rFonts w:ascii="Arial" w:hAnsi="Arial" w:cs="Arial"/>
          <w:b/>
          <w:bCs/>
        </w:rPr>
        <w:t>19</w:t>
      </w:r>
      <w:r w:rsidR="00116F90">
        <w:rPr>
          <w:rFonts w:ascii="Arial" w:hAnsi="Arial" w:cs="Arial"/>
          <w:b/>
          <w:bCs/>
        </w:rPr>
        <w:t>.</w:t>
      </w:r>
      <w:r w:rsidR="009340C7">
        <w:rPr>
          <w:rFonts w:ascii="Arial" w:hAnsi="Arial" w:cs="Arial"/>
          <w:b/>
          <w:bCs/>
        </w:rPr>
        <w:t>1</w:t>
      </w:r>
    </w:p>
    <w:p w14:paraId="2813D9A4" w14:textId="756C61E2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75084">
        <w:rPr>
          <w:rFonts w:ascii="Arial" w:eastAsia="Batang" w:hAnsi="Arial" w:cs="Arial"/>
          <w:b/>
          <w:sz w:val="18"/>
          <w:szCs w:val="18"/>
          <w:lang w:eastAsia="ar-SA"/>
        </w:rPr>
        <w:t>FS_5GSAT_ARCH_Ph3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C75084">
        <w:rPr>
          <w:rFonts w:ascii="Arial" w:hAnsi="Arial" w:cs="Arial"/>
          <w:b/>
        </w:rPr>
        <w:t>9</w:t>
      </w:r>
    </w:p>
    <w:p w14:paraId="2813D9A5" w14:textId="3EB03C24" w:rsidR="00116F90" w:rsidRDefault="00116F90" w:rsidP="00116F90">
      <w:pPr>
        <w:rPr>
          <w:rFonts w:ascii="Arial" w:hAnsi="Arial" w:cs="Arial"/>
          <w:i/>
        </w:rPr>
      </w:pPr>
      <w:bookmarkStart w:id="0" w:name="_Hlk526665839"/>
      <w:r>
        <w:rPr>
          <w:rFonts w:ascii="Arial" w:hAnsi="Arial" w:cs="Arial"/>
          <w:i/>
        </w:rPr>
        <w:t xml:space="preserve">Abstract of the contribution: </w:t>
      </w:r>
      <w:bookmarkStart w:id="1" w:name="_Hlk99049711"/>
      <w:r>
        <w:rPr>
          <w:rFonts w:ascii="Arial" w:hAnsi="Arial" w:cs="Arial"/>
          <w:i/>
        </w:rPr>
        <w:t xml:space="preserve">This paper </w:t>
      </w:r>
      <w:bookmarkEnd w:id="1"/>
      <w:r>
        <w:rPr>
          <w:rFonts w:ascii="Arial" w:hAnsi="Arial" w:cs="Arial"/>
          <w:i/>
        </w:rPr>
        <w:t xml:space="preserve">proposes </w:t>
      </w:r>
      <w:r w:rsidR="002508CE">
        <w:rPr>
          <w:rFonts w:ascii="Arial" w:hAnsi="Arial" w:cs="Arial"/>
          <w:i/>
        </w:rPr>
        <w:t xml:space="preserve">interim </w:t>
      </w:r>
      <w:r>
        <w:rPr>
          <w:rFonts w:ascii="Arial" w:hAnsi="Arial" w:cs="Arial"/>
          <w:i/>
        </w:rPr>
        <w:t>conclusions and way forward for KI#</w:t>
      </w:r>
      <w:r w:rsidR="00D04FD8">
        <w:rPr>
          <w:rFonts w:ascii="Arial" w:hAnsi="Arial" w:cs="Arial"/>
          <w:i/>
        </w:rPr>
        <w:t>1</w:t>
      </w:r>
      <w:r>
        <w:rPr>
          <w:rFonts w:ascii="Arial" w:hAnsi="Arial" w:cs="Arial"/>
          <w:i/>
        </w:rPr>
        <w:t xml:space="preserve"> in TR 23.700-</w:t>
      </w:r>
      <w:r w:rsidR="00D04FD8">
        <w:rPr>
          <w:rFonts w:ascii="Arial" w:hAnsi="Arial" w:cs="Arial"/>
          <w:i/>
        </w:rPr>
        <w:t>29</w:t>
      </w:r>
    </w:p>
    <w:p w14:paraId="2813D9A6" w14:textId="77777777" w:rsidR="00EC5C31" w:rsidRDefault="00060E04" w:rsidP="00060E04">
      <w:pPr>
        <w:pStyle w:val="Heading1"/>
      </w:pPr>
      <w:r>
        <w:t>Discussion</w:t>
      </w:r>
    </w:p>
    <w:p w14:paraId="2813D9A7" w14:textId="054EC11A" w:rsidR="00E04DA4" w:rsidRPr="00ED4990" w:rsidRDefault="0010741F" w:rsidP="000359F0">
      <w:r>
        <w:t>Proposes conclusion</w:t>
      </w:r>
      <w:r w:rsidR="00717408">
        <w:t>s</w:t>
      </w:r>
      <w:r>
        <w:t xml:space="preserve"> for KI#</w:t>
      </w:r>
      <w:r w:rsidR="00C75084">
        <w:t>1</w:t>
      </w:r>
      <w:r>
        <w:t>.</w:t>
      </w:r>
    </w:p>
    <w:p w14:paraId="2813D9A8" w14:textId="77777777" w:rsidR="00EC5C31" w:rsidRDefault="00EC5C31" w:rsidP="00EC5C31">
      <w:pPr>
        <w:pStyle w:val="Heading1"/>
      </w:pPr>
      <w:r>
        <w:t>Proposal</w:t>
      </w:r>
    </w:p>
    <w:p w14:paraId="2813D9A9" w14:textId="77777777" w:rsidR="009B067A" w:rsidRDefault="00EC5C31" w:rsidP="003E270E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2813D9AA" w14:textId="77777777" w:rsidR="00116F90" w:rsidRDefault="00745673" w:rsidP="00116F90">
      <w:pPr>
        <w:pStyle w:val="Heading1"/>
      </w:pPr>
      <w:bookmarkStart w:id="2" w:name="_Toc16839390"/>
      <w:bookmarkStart w:id="3" w:name="_Toc22192658"/>
      <w:bookmarkStart w:id="4" w:name="_Toc23402396"/>
      <w:bookmarkStart w:id="5" w:name="_Toc23402426"/>
      <w:bookmarkStart w:id="6" w:name="_Toc26386443"/>
      <w:bookmarkStart w:id="7" w:name="_Toc26431249"/>
      <w:bookmarkStart w:id="8" w:name="_Toc30694673"/>
      <w:bookmarkStart w:id="9" w:name="_Toc43906738"/>
      <w:bookmarkStart w:id="10" w:name="_Toc43906853"/>
      <w:bookmarkStart w:id="11" w:name="_Toc44311979"/>
      <w:bookmarkStart w:id="12" w:name="_Toc50536658"/>
      <w:bookmarkStart w:id="13" w:name="_Toc54930437"/>
      <w:bookmarkStart w:id="14" w:name="_Toc54968242"/>
      <w:bookmarkStart w:id="15" w:name="_Toc57236564"/>
      <w:bookmarkStart w:id="16" w:name="_Toc57236727"/>
      <w:bookmarkStart w:id="17" w:name="_Toc57530368"/>
      <w:bookmarkStart w:id="18" w:name="_Toc57532569"/>
      <w:bookmarkStart w:id="19" w:name="_Toc101421783"/>
      <w:r>
        <w:t>8</w:t>
      </w:r>
      <w:r w:rsidR="00116F90" w:rsidRPr="00D81D6E">
        <w:tab/>
        <w:t>Conclusions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813D9AB" w14:textId="223544E7" w:rsidR="00BF5C47" w:rsidRPr="00BC49C2" w:rsidRDefault="00745673" w:rsidP="00BF5C47">
      <w:pPr>
        <w:pStyle w:val="Heading2"/>
      </w:pPr>
      <w:r>
        <w:t xml:space="preserve">8.x </w:t>
      </w:r>
      <w:r>
        <w:tab/>
        <w:t>Key issue</w:t>
      </w:r>
      <w:r w:rsidR="008239C0">
        <w:t>s</w:t>
      </w:r>
      <w:r>
        <w:t xml:space="preserve"> #</w:t>
      </w:r>
      <w:r w:rsidR="00C75084">
        <w:t>1</w:t>
      </w:r>
      <w:r>
        <w:t>:</w:t>
      </w:r>
      <w:r w:rsidR="00BF5C47">
        <w:t xml:space="preserve"> </w:t>
      </w:r>
      <w:r w:rsidR="00C75084">
        <w:rPr>
          <w:lang w:eastAsia="zh-CN"/>
        </w:rPr>
        <w:t>Support of Regenerative-based satellite access</w:t>
      </w:r>
    </w:p>
    <w:p w14:paraId="2813D9AC" w14:textId="51E7B728" w:rsidR="006D5170" w:rsidRPr="00255940" w:rsidRDefault="006D5170" w:rsidP="006D5170">
      <w:pPr>
        <w:rPr>
          <w:color w:val="auto"/>
          <w:lang w:eastAsia="en-US"/>
        </w:rPr>
      </w:pPr>
      <w:r w:rsidRPr="00255940">
        <w:t>The following bullet points summarize the principles for the way forward</w:t>
      </w:r>
      <w:r w:rsidR="00347006" w:rsidRPr="00255940">
        <w:rPr>
          <w:lang w:val="en-US"/>
        </w:rPr>
        <w:t xml:space="preserve"> </w:t>
      </w:r>
      <w:r w:rsidR="00C47915">
        <w:rPr>
          <w:lang w:val="en-US"/>
        </w:rPr>
        <w:t>for Regenerative architecture support</w:t>
      </w:r>
      <w:r w:rsidRPr="00255940">
        <w:t>:</w:t>
      </w:r>
    </w:p>
    <w:p w14:paraId="4B90CCD4" w14:textId="033F0D1A" w:rsidR="006A30C3" w:rsidRPr="00E821F1" w:rsidRDefault="006A30C3" w:rsidP="00E821F1">
      <w:pPr>
        <w:pStyle w:val="B1"/>
        <w:numPr>
          <w:ilvl w:val="0"/>
          <w:numId w:val="29"/>
        </w:numPr>
        <w:rPr>
          <w:lang w:val="en-US"/>
        </w:rPr>
      </w:pPr>
      <w:r w:rsidRPr="00E821F1">
        <w:rPr>
          <w:lang w:val="en-US"/>
        </w:rPr>
        <w:t>In the regenerative payload configuration, the feeder link switchover, due to eNB/gNB moving, might require a reconfiguration of connections, the RAN needs transitions between different NTN GWs and potentially between MMEs/AMFs.</w:t>
      </w:r>
      <w:r w:rsidR="00E821F1">
        <w:rPr>
          <w:lang w:val="en-US"/>
        </w:rPr>
        <w:t xml:space="preserve"> </w:t>
      </w:r>
      <w:r w:rsidRPr="00E821F1">
        <w:rPr>
          <w:lang w:val="en-US"/>
        </w:rPr>
        <w:t xml:space="preserve">The RAN serving the same UEs across two MMEs/AMFs </w:t>
      </w:r>
      <w:r w:rsidR="00C82C17">
        <w:rPr>
          <w:lang w:val="en-US"/>
        </w:rPr>
        <w:t>can be considered as</w:t>
      </w:r>
      <w:r w:rsidRPr="00E821F1">
        <w:rPr>
          <w:lang w:val="en-US"/>
        </w:rPr>
        <w:t xml:space="preserve"> corner case</w:t>
      </w:r>
      <w:r w:rsidR="00C82C17">
        <w:rPr>
          <w:lang w:val="en-US"/>
        </w:rPr>
        <w:t xml:space="preserve"> and is avoidable by careful deployment</w:t>
      </w:r>
      <w:r w:rsidRPr="00E821F1">
        <w:rPr>
          <w:lang w:val="en-US"/>
        </w:rPr>
        <w:t xml:space="preserve">, in this case, RAN can apply any of the principal to deal with the connected/idle UEs. </w:t>
      </w:r>
    </w:p>
    <w:p w14:paraId="0B7E3688" w14:textId="0D00771A" w:rsidR="006A30C3" w:rsidRDefault="006A30C3" w:rsidP="00E821F1">
      <w:pPr>
        <w:pStyle w:val="B1"/>
        <w:numPr>
          <w:ilvl w:val="1"/>
          <w:numId w:val="29"/>
        </w:numPr>
        <w:rPr>
          <w:lang w:val="en-US"/>
        </w:rPr>
      </w:pPr>
      <w:r>
        <w:rPr>
          <w:lang w:val="en-US"/>
        </w:rPr>
        <w:t>The RAN can keep the UEs idle (i.e. make S1</w:t>
      </w:r>
      <w:r w:rsidR="00762D6A">
        <w:rPr>
          <w:lang w:val="en-US"/>
        </w:rPr>
        <w:t>/NG</w:t>
      </w:r>
      <w:r>
        <w:rPr>
          <w:lang w:val="en-US"/>
        </w:rPr>
        <w:t xml:space="preserve"> release) and move to new MME/AMF.</w:t>
      </w:r>
    </w:p>
    <w:p w14:paraId="302979C4" w14:textId="10C6197A" w:rsidR="006A30C3" w:rsidRDefault="006A30C3" w:rsidP="00E821F1">
      <w:pPr>
        <w:pStyle w:val="B1"/>
        <w:numPr>
          <w:ilvl w:val="1"/>
          <w:numId w:val="29"/>
        </w:numPr>
        <w:rPr>
          <w:lang w:val="en-US"/>
        </w:rPr>
      </w:pPr>
      <w:r>
        <w:rPr>
          <w:lang w:val="en-US"/>
        </w:rPr>
        <w:t xml:space="preserve">A graceful disconnection towards the old MME/AMF can also be applied, but it is </w:t>
      </w:r>
      <w:r w:rsidR="002508CE">
        <w:rPr>
          <w:lang w:val="en-US"/>
        </w:rPr>
        <w:t>up to</w:t>
      </w:r>
      <w:r>
        <w:rPr>
          <w:lang w:val="en-US"/>
        </w:rPr>
        <w:t xml:space="preserve"> RAN3 to decide, whether the RAN needs a graceful disconnection or a SCTP shutdown </w:t>
      </w:r>
      <w:r w:rsidR="002508CE">
        <w:rPr>
          <w:lang w:val="en-US"/>
        </w:rPr>
        <w:t xml:space="preserve">or any other mechanisms </w:t>
      </w:r>
      <w:r>
        <w:rPr>
          <w:lang w:val="en-US"/>
        </w:rPr>
        <w:t>can be applied to gracefully remove the S1 or NG application layer context.</w:t>
      </w:r>
    </w:p>
    <w:p w14:paraId="1D3B8EF7" w14:textId="6BCF18A1" w:rsidR="00E821F1" w:rsidRDefault="006A30C3" w:rsidP="00E821F1">
      <w:pPr>
        <w:pStyle w:val="B1"/>
        <w:numPr>
          <w:ilvl w:val="1"/>
          <w:numId w:val="29"/>
        </w:numPr>
        <w:rPr>
          <w:lang w:val="en-US"/>
        </w:rPr>
      </w:pPr>
      <w:r>
        <w:rPr>
          <w:lang w:val="en-US"/>
        </w:rPr>
        <w:t xml:space="preserve">The RAN can trigger HO, when it </w:t>
      </w:r>
      <w:r w:rsidR="00762D6A">
        <w:rPr>
          <w:lang w:val="en-US"/>
        </w:rPr>
        <w:t>realizes,</w:t>
      </w:r>
      <w:r>
        <w:rPr>
          <w:lang w:val="en-US"/>
        </w:rPr>
        <w:t xml:space="preserve"> it is going to leave a tracking area due to its own movement</w:t>
      </w:r>
      <w:r w:rsidR="00E821F1">
        <w:rPr>
          <w:lang w:val="en-US"/>
        </w:rPr>
        <w:t>, if no target RAN is available, UE</w:t>
      </w:r>
      <w:r w:rsidR="00762D6A">
        <w:rPr>
          <w:lang w:val="en-US"/>
        </w:rPr>
        <w:t>s</w:t>
      </w:r>
      <w:r w:rsidR="00E821F1">
        <w:rPr>
          <w:lang w:val="en-US"/>
        </w:rPr>
        <w:t xml:space="preserve"> needs to be put to idle state</w:t>
      </w:r>
      <w:r w:rsidR="002508CE">
        <w:rPr>
          <w:lang w:val="en-US"/>
        </w:rPr>
        <w:t xml:space="preserve"> and all PDU/PDN session needs to be released</w:t>
      </w:r>
      <w:r>
        <w:rPr>
          <w:lang w:val="en-US"/>
        </w:rPr>
        <w:t>.</w:t>
      </w:r>
    </w:p>
    <w:p w14:paraId="0E45FF3A" w14:textId="77777777" w:rsidR="00E821F1" w:rsidRDefault="00E821F1" w:rsidP="00E821F1">
      <w:pPr>
        <w:pStyle w:val="B1"/>
        <w:numPr>
          <w:ilvl w:val="1"/>
          <w:numId w:val="29"/>
        </w:numPr>
        <w:rPr>
          <w:lang w:val="en-US"/>
        </w:rPr>
      </w:pPr>
      <w:r>
        <w:rPr>
          <w:lang w:val="en-US"/>
        </w:rPr>
        <w:t>The TNL connection setup/update will help both RAN and MME/AMF to exchange their broadcast TA, MME-ID/AMF-ID, PLMN support, slice support, RAN global node ID etc…</w:t>
      </w:r>
    </w:p>
    <w:p w14:paraId="0E142087" w14:textId="1394CE1A" w:rsidR="00C82C17" w:rsidRDefault="00E821F1" w:rsidP="00C82C17">
      <w:pPr>
        <w:pStyle w:val="B1"/>
        <w:numPr>
          <w:ilvl w:val="0"/>
          <w:numId w:val="29"/>
        </w:numPr>
        <w:rPr>
          <w:lang w:val="en-US"/>
        </w:rPr>
      </w:pPr>
      <w:r w:rsidRPr="00C82C17">
        <w:rPr>
          <w:lang w:val="en-US"/>
        </w:rPr>
        <w:t xml:space="preserve">NTN-GW </w:t>
      </w:r>
      <w:r w:rsidR="00C82C17" w:rsidRPr="00C82C17">
        <w:rPr>
          <w:lang w:val="en-US"/>
        </w:rPr>
        <w:t xml:space="preserve">change in Regen </w:t>
      </w:r>
      <w:r w:rsidR="002508CE" w:rsidRPr="00C82C17">
        <w:rPr>
          <w:lang w:val="en-US"/>
        </w:rPr>
        <w:t>architecture</w:t>
      </w:r>
      <w:r w:rsidR="00C82C17" w:rsidRPr="00C82C17">
        <w:rPr>
          <w:lang w:val="en-US"/>
        </w:rPr>
        <w:t>:</w:t>
      </w:r>
      <w:r w:rsidR="00C82C17">
        <w:rPr>
          <w:lang w:val="en-US"/>
        </w:rPr>
        <w:t xml:space="preserve"> </w:t>
      </w:r>
      <w:r w:rsidR="00C82C17" w:rsidRPr="00C82C17">
        <w:rPr>
          <w:lang w:val="en-US"/>
        </w:rPr>
        <w:t>The RAN can connect to different NTN-GW while connected to same MME/AMF while serving the UE.</w:t>
      </w:r>
      <w:r w:rsidR="00C82C17">
        <w:rPr>
          <w:lang w:val="en-US"/>
        </w:rPr>
        <w:t xml:space="preserve"> The following </w:t>
      </w:r>
      <w:r w:rsidR="00C85AC1">
        <w:rPr>
          <w:lang w:val="en-US"/>
        </w:rPr>
        <w:t>conclusion</w:t>
      </w:r>
      <w:r w:rsidR="002508CE">
        <w:rPr>
          <w:lang w:val="en-US"/>
        </w:rPr>
        <w:t xml:space="preserve"> </w:t>
      </w:r>
      <w:r w:rsidR="00C85AC1">
        <w:rPr>
          <w:lang w:val="en-US"/>
        </w:rPr>
        <w:t>applies for normative</w:t>
      </w:r>
      <w:r w:rsidR="00C82C17">
        <w:rPr>
          <w:lang w:val="en-US"/>
        </w:rPr>
        <w:t>:</w:t>
      </w:r>
    </w:p>
    <w:p w14:paraId="47B32F9E" w14:textId="26FAB9BF" w:rsidR="00C82C17" w:rsidRDefault="00C82C17" w:rsidP="00C82C17">
      <w:pPr>
        <w:pStyle w:val="B1"/>
        <w:numPr>
          <w:ilvl w:val="1"/>
          <w:numId w:val="29"/>
        </w:numPr>
        <w:rPr>
          <w:lang w:val="en-US"/>
        </w:rPr>
      </w:pPr>
      <w:r>
        <w:rPr>
          <w:lang w:val="en-US"/>
        </w:rPr>
        <w:t xml:space="preserve">The change of NTN-GW may cause </w:t>
      </w:r>
      <w:r w:rsidR="002508CE">
        <w:rPr>
          <w:lang w:val="en-US"/>
        </w:rPr>
        <w:t xml:space="preserve">a </w:t>
      </w:r>
      <w:r>
        <w:rPr>
          <w:lang w:val="en-US"/>
        </w:rPr>
        <w:t xml:space="preserve">change of </w:t>
      </w:r>
      <w:r w:rsidR="002508CE">
        <w:rPr>
          <w:lang w:val="en-US"/>
        </w:rPr>
        <w:t xml:space="preserve">the </w:t>
      </w:r>
      <w:r>
        <w:rPr>
          <w:lang w:val="en-US"/>
        </w:rPr>
        <w:t xml:space="preserve">RAN node’s IP address. Which is avoidable by assigning </w:t>
      </w:r>
      <w:r w:rsidR="002508CE">
        <w:rPr>
          <w:lang w:val="en-US"/>
        </w:rPr>
        <w:t xml:space="preserve">a </w:t>
      </w:r>
      <w:r>
        <w:rPr>
          <w:lang w:val="en-US"/>
        </w:rPr>
        <w:t>global</w:t>
      </w:r>
      <w:r w:rsidR="002508CE">
        <w:rPr>
          <w:lang w:val="en-US"/>
        </w:rPr>
        <w:t>ly</w:t>
      </w:r>
      <w:r>
        <w:rPr>
          <w:lang w:val="en-US"/>
        </w:rPr>
        <w:t xml:space="preserve"> unique IP address to the RAN.</w:t>
      </w:r>
    </w:p>
    <w:p w14:paraId="1D233C05" w14:textId="5B66F6BF" w:rsidR="00C82C17" w:rsidRDefault="002508CE" w:rsidP="00C82C17">
      <w:pPr>
        <w:pStyle w:val="B1"/>
        <w:numPr>
          <w:ilvl w:val="1"/>
          <w:numId w:val="29"/>
        </w:numPr>
        <w:rPr>
          <w:lang w:val="en-US"/>
        </w:rPr>
      </w:pPr>
      <w:r>
        <w:rPr>
          <w:lang w:val="en-US"/>
        </w:rPr>
        <w:lastRenderedPageBreak/>
        <w:t xml:space="preserve">If not, during </w:t>
      </w:r>
      <w:r w:rsidR="00C82C17">
        <w:rPr>
          <w:lang w:val="en-US"/>
        </w:rPr>
        <w:t xml:space="preserve">the change of IP address of the RAN, RAN can </w:t>
      </w:r>
      <w:r w:rsidR="008C0B44">
        <w:rPr>
          <w:lang w:val="en-US"/>
        </w:rPr>
        <w:t xml:space="preserve">perform </w:t>
      </w:r>
      <w:r w:rsidR="00C82C17">
        <w:rPr>
          <w:lang w:val="en-US"/>
        </w:rPr>
        <w:t xml:space="preserve">S1/NG configuration update to notify MME/AMF on the additional TNL IP address. </w:t>
      </w:r>
      <w:r>
        <w:rPr>
          <w:lang w:val="en-US"/>
        </w:rPr>
        <w:t>Additionally,</w:t>
      </w:r>
      <w:r w:rsidR="00C82C17">
        <w:rPr>
          <w:lang w:val="en-US"/>
        </w:rPr>
        <w:t xml:space="preserve"> it can reduce (make it zero) the weightage of </w:t>
      </w:r>
      <w:r>
        <w:rPr>
          <w:lang w:val="en-US"/>
        </w:rPr>
        <w:t xml:space="preserve">the </w:t>
      </w:r>
      <w:r w:rsidR="00C82C17">
        <w:rPr>
          <w:lang w:val="en-US"/>
        </w:rPr>
        <w:t>previous TNL.</w:t>
      </w:r>
    </w:p>
    <w:p w14:paraId="2D8E2B0E" w14:textId="74AFC82D" w:rsidR="00C82C17" w:rsidRDefault="00C82C17" w:rsidP="00C82C17">
      <w:pPr>
        <w:pStyle w:val="B1"/>
        <w:numPr>
          <w:ilvl w:val="1"/>
          <w:numId w:val="29"/>
        </w:numPr>
        <w:rPr>
          <w:lang w:val="en-US"/>
        </w:rPr>
      </w:pPr>
      <w:r>
        <w:rPr>
          <w:lang w:val="en-US"/>
        </w:rPr>
        <w:t>For the active PDU session, a HO procedure can be triggered by RAN to make SAE-GW/UPF aware of the new DL tunnel information.</w:t>
      </w:r>
      <w:r w:rsidR="002508CE">
        <w:rPr>
          <w:lang w:val="en-US"/>
        </w:rPr>
        <w:t xml:space="preserve"> Whether a group-based tunnel change principle can be applied or not is up to RAN3.</w:t>
      </w:r>
      <w:r w:rsidR="00C22FD0">
        <w:rPr>
          <w:lang w:val="en-US"/>
        </w:rPr>
        <w:t xml:space="preserve"> But the procedure to handle HO and PDU session modification must follow existing procedure.</w:t>
      </w:r>
      <w:r w:rsidR="002508CE">
        <w:rPr>
          <w:lang w:val="en-US"/>
        </w:rPr>
        <w:t xml:space="preserve"> </w:t>
      </w:r>
    </w:p>
    <w:p w14:paraId="0C3A9E0F" w14:textId="14C5BE79" w:rsidR="00211E7B" w:rsidRDefault="00211E7B" w:rsidP="00211E7B">
      <w:pPr>
        <w:pStyle w:val="B1"/>
        <w:numPr>
          <w:ilvl w:val="0"/>
          <w:numId w:val="29"/>
        </w:numPr>
        <w:rPr>
          <w:lang w:val="en-US"/>
        </w:rPr>
      </w:pPr>
      <w:r>
        <w:rPr>
          <w:lang w:val="en-US"/>
        </w:rPr>
        <w:t>Impact to QoS due to Regen Architecture</w:t>
      </w:r>
    </w:p>
    <w:p w14:paraId="1D956847" w14:textId="11C492D1" w:rsidR="008C2AB2" w:rsidRDefault="008C2AB2" w:rsidP="008C2AB2">
      <w:pPr>
        <w:pStyle w:val="B1"/>
        <w:numPr>
          <w:ilvl w:val="1"/>
          <w:numId w:val="29"/>
        </w:numPr>
        <w:rPr>
          <w:lang w:val="en-US"/>
        </w:rPr>
      </w:pPr>
      <w:r>
        <w:rPr>
          <w:lang w:val="en-US"/>
        </w:rPr>
        <w:t>In Regen architecture</w:t>
      </w:r>
      <w:r w:rsidR="002508CE">
        <w:rPr>
          <w:lang w:val="en-US"/>
        </w:rPr>
        <w:t>,</w:t>
      </w:r>
      <w:r>
        <w:rPr>
          <w:lang w:val="en-US"/>
        </w:rPr>
        <w:t xml:space="preserve"> path delay in N3/S1-U </w:t>
      </w:r>
      <w:r w:rsidR="0099130B">
        <w:rPr>
          <w:lang w:val="en-US"/>
        </w:rPr>
        <w:t xml:space="preserve">is more than the transparent architecture due to </w:t>
      </w:r>
      <w:r w:rsidR="002508CE">
        <w:rPr>
          <w:lang w:val="en-US"/>
        </w:rPr>
        <w:t xml:space="preserve">the </w:t>
      </w:r>
      <w:r w:rsidR="0099130B">
        <w:rPr>
          <w:lang w:val="en-US"/>
        </w:rPr>
        <w:t>placement of RAN in satellite instead of ground in transparent payload mode.</w:t>
      </w:r>
    </w:p>
    <w:p w14:paraId="0A19FAEB" w14:textId="3D410E5A" w:rsidR="00A440FE" w:rsidRDefault="0099130B" w:rsidP="009069AA">
      <w:pPr>
        <w:pStyle w:val="B1"/>
        <w:numPr>
          <w:ilvl w:val="1"/>
          <w:numId w:val="29"/>
        </w:numPr>
        <w:rPr>
          <w:lang w:val="en-US"/>
        </w:rPr>
      </w:pPr>
      <w:r w:rsidRPr="006C0A85">
        <w:rPr>
          <w:lang w:val="en-US"/>
        </w:rPr>
        <w:t xml:space="preserve">This will affect the CN-PDB in </w:t>
      </w:r>
      <w:r w:rsidR="002508CE">
        <w:rPr>
          <w:lang w:val="en-US"/>
        </w:rPr>
        <w:t xml:space="preserve">the </w:t>
      </w:r>
      <w:r w:rsidRPr="006C0A85">
        <w:rPr>
          <w:lang w:val="en-US"/>
        </w:rPr>
        <w:t>overall PDB requirement for any QoS. RAN can calculate PDB = CN-PDB</w:t>
      </w:r>
      <w:r w:rsidR="006C0A85" w:rsidRPr="006C0A85">
        <w:rPr>
          <w:lang w:val="en-US"/>
        </w:rPr>
        <w:t xml:space="preserve"> </w:t>
      </w:r>
      <w:r w:rsidRPr="006C0A85">
        <w:rPr>
          <w:lang w:val="en-US"/>
        </w:rPr>
        <w:t>+</w:t>
      </w:r>
      <w:r w:rsidR="006C0A85" w:rsidRPr="006C0A85">
        <w:rPr>
          <w:lang w:val="en-US"/>
        </w:rPr>
        <w:t xml:space="preserve"> </w:t>
      </w:r>
      <w:r w:rsidRPr="006C0A85">
        <w:rPr>
          <w:lang w:val="en-US"/>
        </w:rPr>
        <w:t>AN-PDB</w:t>
      </w:r>
      <w:r w:rsidR="006C0A85" w:rsidRPr="006C0A85">
        <w:rPr>
          <w:lang w:val="en-US"/>
        </w:rPr>
        <w:t xml:space="preserve"> </w:t>
      </w:r>
      <w:r w:rsidRPr="006C0A85">
        <w:rPr>
          <w:lang w:val="en-US"/>
        </w:rPr>
        <w:t>+</w:t>
      </w:r>
      <w:r w:rsidR="006C0A85" w:rsidRPr="006C0A85">
        <w:rPr>
          <w:lang w:val="en-US"/>
        </w:rPr>
        <w:t xml:space="preserve"> </w:t>
      </w:r>
      <w:r w:rsidRPr="006C0A85">
        <w:rPr>
          <w:lang w:val="en-US"/>
        </w:rPr>
        <w:t>(REGEN offset delay)</w:t>
      </w:r>
      <w:r w:rsidR="002508CE">
        <w:rPr>
          <w:lang w:val="en-US"/>
        </w:rPr>
        <w:t>,</w:t>
      </w:r>
      <w:r w:rsidRPr="006C0A85">
        <w:rPr>
          <w:lang w:val="en-US"/>
        </w:rPr>
        <w:t xml:space="preserve"> i.e. AN PDB = PDB – (CN-PDB</w:t>
      </w:r>
      <w:r w:rsidR="00AE426E" w:rsidRPr="006C0A85">
        <w:rPr>
          <w:lang w:val="en-US"/>
        </w:rPr>
        <w:t xml:space="preserve"> </w:t>
      </w:r>
      <w:r w:rsidRPr="006C0A85">
        <w:rPr>
          <w:lang w:val="en-US"/>
        </w:rPr>
        <w:t>+</w:t>
      </w:r>
      <w:r w:rsidR="00AE426E" w:rsidRPr="006C0A85">
        <w:rPr>
          <w:lang w:val="en-US"/>
        </w:rPr>
        <w:t xml:space="preserve"> </w:t>
      </w:r>
      <w:r w:rsidRPr="006C0A85">
        <w:rPr>
          <w:lang w:val="en-US"/>
        </w:rPr>
        <w:t>REGEN offset delay). The REGEN offset delay can be configured in RAN based on the feeder link delay it might experience between UPF on the ground and the satellite.</w:t>
      </w:r>
      <w:r w:rsidR="00AE426E" w:rsidRPr="006C0A85">
        <w:rPr>
          <w:lang w:val="en-US"/>
        </w:rPr>
        <w:t xml:space="preserve"> </w:t>
      </w:r>
      <w:r w:rsidR="001926AC">
        <w:rPr>
          <w:lang w:val="en-US"/>
        </w:rPr>
        <w:t>or</w:t>
      </w:r>
      <w:r w:rsidR="002508CE">
        <w:rPr>
          <w:lang w:val="en-US"/>
        </w:rPr>
        <w:t xml:space="preserve"> the CN-PDB can be assumed to have larger values in both static and dynamic QoS rules when</w:t>
      </w:r>
      <w:r w:rsidR="001926AC">
        <w:rPr>
          <w:lang w:val="en-US"/>
        </w:rPr>
        <w:t xml:space="preserve"> sending from Core to RAN.</w:t>
      </w:r>
    </w:p>
    <w:p w14:paraId="7F148BB0" w14:textId="12446557" w:rsidR="00A440FE" w:rsidRDefault="00A440FE" w:rsidP="00A440FE">
      <w:pPr>
        <w:pStyle w:val="B1"/>
        <w:numPr>
          <w:ilvl w:val="0"/>
          <w:numId w:val="29"/>
        </w:numPr>
        <w:rPr>
          <w:lang w:val="en-US"/>
        </w:rPr>
      </w:pPr>
      <w:r>
        <w:rPr>
          <w:lang w:val="en-US"/>
        </w:rPr>
        <w:t xml:space="preserve">Impacts </w:t>
      </w:r>
      <w:r w:rsidR="002508CE">
        <w:rPr>
          <w:lang w:val="en-US"/>
        </w:rPr>
        <w:t xml:space="preserve">on the </w:t>
      </w:r>
      <w:r>
        <w:rPr>
          <w:lang w:val="en-US"/>
        </w:rPr>
        <w:t>paging procedure in Regen Architecture</w:t>
      </w:r>
    </w:p>
    <w:p w14:paraId="5410895D" w14:textId="34B3DD0E" w:rsidR="0099130B" w:rsidRPr="006C0A85" w:rsidRDefault="00A72308" w:rsidP="00A440FE">
      <w:pPr>
        <w:pStyle w:val="B1"/>
        <w:numPr>
          <w:ilvl w:val="1"/>
          <w:numId w:val="29"/>
        </w:numPr>
        <w:rPr>
          <w:lang w:val="en-US"/>
        </w:rPr>
      </w:pPr>
      <w:r>
        <w:rPr>
          <w:lang w:val="en-US"/>
        </w:rPr>
        <w:t>Due to configuration update</w:t>
      </w:r>
      <w:r w:rsidR="002508CE">
        <w:rPr>
          <w:lang w:val="en-US"/>
        </w:rPr>
        <w:t>s</w:t>
      </w:r>
      <w:r>
        <w:rPr>
          <w:lang w:val="en-US"/>
        </w:rPr>
        <w:t xml:space="preserve"> from RAN on every change of serving tracking area, the MME/AMF shall use the latest received RAN ID vs tracking area coverage information when selecting any RAN node for paging.</w:t>
      </w:r>
      <w:r w:rsidRPr="006C0A85">
        <w:rPr>
          <w:lang w:val="en-US"/>
        </w:rPr>
        <w:t xml:space="preserve"> </w:t>
      </w:r>
    </w:p>
    <w:p w14:paraId="2813D9B8" w14:textId="0813ABB4" w:rsidR="00F835CE" w:rsidRPr="006A30C3" w:rsidRDefault="00EC5C31" w:rsidP="003E270E">
      <w:pPr>
        <w:pStyle w:val="AP"/>
        <w:jc w:val="center"/>
        <w:rPr>
          <w:sz w:val="40"/>
        </w:rPr>
      </w:pPr>
      <w:r w:rsidRPr="006A30C3">
        <w:rPr>
          <w:sz w:val="40"/>
        </w:rPr>
        <w:t>*** End of changes ***</w:t>
      </w:r>
      <w:bookmarkEnd w:id="0"/>
    </w:p>
    <w:sectPr w:rsidR="00F835CE" w:rsidRPr="006A30C3" w:rsidSect="00511217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ECDF5" w14:textId="77777777" w:rsidR="00511217" w:rsidRDefault="00511217">
      <w:r>
        <w:separator/>
      </w:r>
    </w:p>
    <w:p w14:paraId="486FF636" w14:textId="77777777" w:rsidR="00511217" w:rsidRDefault="00511217"/>
  </w:endnote>
  <w:endnote w:type="continuationSeparator" w:id="0">
    <w:p w14:paraId="2128601E" w14:textId="77777777" w:rsidR="00511217" w:rsidRDefault="00511217">
      <w:r>
        <w:continuationSeparator/>
      </w:r>
    </w:p>
    <w:p w14:paraId="24FC17B2" w14:textId="77777777" w:rsidR="00511217" w:rsidRDefault="005112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3D9C6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813D9C7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13D9C8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3AE34" w14:textId="77777777" w:rsidR="00511217" w:rsidRDefault="00511217">
      <w:r>
        <w:separator/>
      </w:r>
    </w:p>
    <w:p w14:paraId="13DED6C3" w14:textId="77777777" w:rsidR="00511217" w:rsidRDefault="00511217"/>
  </w:footnote>
  <w:footnote w:type="continuationSeparator" w:id="0">
    <w:p w14:paraId="7B3B6C7D" w14:textId="77777777" w:rsidR="00511217" w:rsidRDefault="00511217">
      <w:r>
        <w:continuationSeparator/>
      </w:r>
    </w:p>
    <w:p w14:paraId="31BDFE82" w14:textId="77777777" w:rsidR="00511217" w:rsidRDefault="005112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3D9C1" w14:textId="77777777" w:rsidR="00DB2784" w:rsidRDefault="00DB2784"/>
  <w:p w14:paraId="2813D9C2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3D9C3" w14:textId="77777777" w:rsidR="00DB2784" w:rsidRPr="00AB2C68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SA WG2 </w:t>
    </w:r>
    <w:r w:rsidRPr="005F3E73">
      <w:rPr>
        <w:rFonts w:ascii="Arial" w:hAnsi="Arial" w:cs="Arial"/>
        <w:b/>
        <w:bCs/>
        <w:sz w:val="18"/>
        <w:lang w:val="en-IN"/>
      </w:rPr>
      <w:t>Temporary</w:t>
    </w:r>
    <w:r w:rsidRPr="00AB2C68">
      <w:rPr>
        <w:rFonts w:ascii="Arial" w:hAnsi="Arial" w:cs="Arial"/>
        <w:b/>
        <w:bCs/>
        <w:sz w:val="18"/>
        <w:lang w:val="fr-FR"/>
      </w:rPr>
      <w:t xml:space="preserve"> Document</w:t>
    </w:r>
  </w:p>
  <w:p w14:paraId="2813D9C4" w14:textId="77777777" w:rsidR="00DB2784" w:rsidRPr="00AB2C68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Page </w:t>
    </w:r>
    <w:r w:rsidR="00AA7C54">
      <w:rPr>
        <w:rFonts w:ascii="Arial" w:hAnsi="Arial" w:cs="Arial"/>
        <w:b/>
        <w:bCs/>
        <w:sz w:val="18"/>
      </w:rPr>
      <w:fldChar w:fldCharType="begin"/>
    </w:r>
    <w:r w:rsidRPr="00AB2C6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AA7C54">
      <w:rPr>
        <w:rFonts w:ascii="Arial" w:hAnsi="Arial" w:cs="Arial"/>
        <w:b/>
        <w:bCs/>
        <w:sz w:val="18"/>
      </w:rPr>
      <w:fldChar w:fldCharType="separate"/>
    </w:r>
    <w:r w:rsidR="00B677BA">
      <w:rPr>
        <w:rFonts w:ascii="Arial" w:hAnsi="Arial" w:cs="Arial"/>
        <w:b/>
        <w:bCs/>
        <w:noProof/>
        <w:sz w:val="18"/>
        <w:lang w:val="fr-FR"/>
      </w:rPr>
      <w:t>1</w:t>
    </w:r>
    <w:r w:rsidR="00AA7C54">
      <w:rPr>
        <w:rFonts w:ascii="Arial" w:hAnsi="Arial" w:cs="Arial"/>
        <w:b/>
        <w:bCs/>
        <w:sz w:val="18"/>
      </w:rPr>
      <w:fldChar w:fldCharType="end"/>
    </w:r>
  </w:p>
  <w:p w14:paraId="2813D9C5" w14:textId="77777777" w:rsidR="00DB2784" w:rsidRPr="00AB2C68" w:rsidRDefault="00DB27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35623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3F8EC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8B45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4C2F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BC81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6A8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E06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0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25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4E1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D1372"/>
    <w:multiLevelType w:val="hybridMultilevel"/>
    <w:tmpl w:val="912CB016"/>
    <w:lvl w:ilvl="0" w:tplc="EEC241C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090877"/>
    <w:multiLevelType w:val="hybridMultilevel"/>
    <w:tmpl w:val="6F7EBF7C"/>
    <w:lvl w:ilvl="0" w:tplc="02ACF5C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color w:val="000000"/>
        <w:sz w:val="2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9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3934E1F"/>
    <w:multiLevelType w:val="hybridMultilevel"/>
    <w:tmpl w:val="7DACB1F2"/>
    <w:lvl w:ilvl="0" w:tplc="20E44348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3A61E8"/>
    <w:multiLevelType w:val="hybridMultilevel"/>
    <w:tmpl w:val="A9BE7A2E"/>
    <w:lvl w:ilvl="0" w:tplc="F7ECB1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6177890">
    <w:abstractNumId w:val="25"/>
  </w:num>
  <w:num w:numId="2" w16cid:durableId="1994870961">
    <w:abstractNumId w:val="11"/>
  </w:num>
  <w:num w:numId="3" w16cid:durableId="71971445">
    <w:abstractNumId w:val="27"/>
  </w:num>
  <w:num w:numId="4" w16cid:durableId="11883368">
    <w:abstractNumId w:val="19"/>
  </w:num>
  <w:num w:numId="5" w16cid:durableId="197475975">
    <w:abstractNumId w:val="10"/>
  </w:num>
  <w:num w:numId="6" w16cid:durableId="836502502">
    <w:abstractNumId w:val="10"/>
  </w:num>
  <w:num w:numId="7" w16cid:durableId="2103211780">
    <w:abstractNumId w:val="15"/>
  </w:num>
  <w:num w:numId="8" w16cid:durableId="1458648342">
    <w:abstractNumId w:val="18"/>
  </w:num>
  <w:num w:numId="9" w16cid:durableId="1896161691">
    <w:abstractNumId w:val="22"/>
  </w:num>
  <w:num w:numId="10" w16cid:durableId="1785077431">
    <w:abstractNumId w:val="17"/>
  </w:num>
  <w:num w:numId="11" w16cid:durableId="749154245">
    <w:abstractNumId w:val="24"/>
  </w:num>
  <w:num w:numId="12" w16cid:durableId="1113136680">
    <w:abstractNumId w:val="20"/>
  </w:num>
  <w:num w:numId="13" w16cid:durableId="1422674977">
    <w:abstractNumId w:val="23"/>
  </w:num>
  <w:num w:numId="14" w16cid:durableId="1334334978">
    <w:abstractNumId w:val="13"/>
  </w:num>
  <w:num w:numId="15" w16cid:durableId="39865698">
    <w:abstractNumId w:val="9"/>
  </w:num>
  <w:num w:numId="16" w16cid:durableId="1592859862">
    <w:abstractNumId w:val="7"/>
  </w:num>
  <w:num w:numId="17" w16cid:durableId="340621342">
    <w:abstractNumId w:val="6"/>
  </w:num>
  <w:num w:numId="18" w16cid:durableId="1237863869">
    <w:abstractNumId w:val="5"/>
  </w:num>
  <w:num w:numId="19" w16cid:durableId="1668485052">
    <w:abstractNumId w:val="4"/>
  </w:num>
  <w:num w:numId="20" w16cid:durableId="1362050966">
    <w:abstractNumId w:val="8"/>
  </w:num>
  <w:num w:numId="21" w16cid:durableId="1710454830">
    <w:abstractNumId w:val="3"/>
  </w:num>
  <w:num w:numId="22" w16cid:durableId="922228820">
    <w:abstractNumId w:val="2"/>
  </w:num>
  <w:num w:numId="23" w16cid:durableId="231618990">
    <w:abstractNumId w:val="1"/>
  </w:num>
  <w:num w:numId="24" w16cid:durableId="2085058963">
    <w:abstractNumId w:val="0"/>
  </w:num>
  <w:num w:numId="25" w16cid:durableId="1271007451">
    <w:abstractNumId w:val="14"/>
  </w:num>
  <w:num w:numId="26" w16cid:durableId="1325471876">
    <w:abstractNumId w:val="26"/>
  </w:num>
  <w:num w:numId="27" w16cid:durableId="598753129">
    <w:abstractNumId w:val="12"/>
  </w:num>
  <w:num w:numId="28" w16cid:durableId="213202523">
    <w:abstractNumId w:val="16"/>
  </w:num>
  <w:num w:numId="29" w16cid:durableId="1898584996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EzNDA0tDCwMDS2tDBU0lEKTi0uzszPAymwrAUADEZw8SwAAAA="/>
  </w:docVars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3B8A"/>
    <w:rsid w:val="00013E75"/>
    <w:rsid w:val="00013E80"/>
    <w:rsid w:val="00014302"/>
    <w:rsid w:val="00014DAD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FF"/>
    <w:rsid w:val="000719A5"/>
    <w:rsid w:val="000727BC"/>
    <w:rsid w:val="000742EA"/>
    <w:rsid w:val="00077CA5"/>
    <w:rsid w:val="00077D47"/>
    <w:rsid w:val="00083A5F"/>
    <w:rsid w:val="000850FC"/>
    <w:rsid w:val="0008690C"/>
    <w:rsid w:val="000869B0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76E9"/>
    <w:rsid w:val="000B156C"/>
    <w:rsid w:val="000B4759"/>
    <w:rsid w:val="000B4821"/>
    <w:rsid w:val="000B53CF"/>
    <w:rsid w:val="000B74E5"/>
    <w:rsid w:val="000C05DE"/>
    <w:rsid w:val="000C3876"/>
    <w:rsid w:val="000C7284"/>
    <w:rsid w:val="000C7914"/>
    <w:rsid w:val="000D3B89"/>
    <w:rsid w:val="000D69A3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209A"/>
    <w:rsid w:val="00103370"/>
    <w:rsid w:val="0010441B"/>
    <w:rsid w:val="00104E34"/>
    <w:rsid w:val="001054DA"/>
    <w:rsid w:val="00105AC8"/>
    <w:rsid w:val="001066C1"/>
    <w:rsid w:val="00106A31"/>
    <w:rsid w:val="0010741F"/>
    <w:rsid w:val="001075B5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5069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10EE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7E85"/>
    <w:rsid w:val="00190045"/>
    <w:rsid w:val="00191501"/>
    <w:rsid w:val="0019237E"/>
    <w:rsid w:val="00192678"/>
    <w:rsid w:val="001926AC"/>
    <w:rsid w:val="00193EF7"/>
    <w:rsid w:val="001949BA"/>
    <w:rsid w:val="00195502"/>
    <w:rsid w:val="00196D6C"/>
    <w:rsid w:val="001A1A12"/>
    <w:rsid w:val="001A390D"/>
    <w:rsid w:val="001A4D74"/>
    <w:rsid w:val="001A4D92"/>
    <w:rsid w:val="001A6977"/>
    <w:rsid w:val="001A7794"/>
    <w:rsid w:val="001B06A8"/>
    <w:rsid w:val="001B25EB"/>
    <w:rsid w:val="001B3422"/>
    <w:rsid w:val="001B4306"/>
    <w:rsid w:val="001B50C9"/>
    <w:rsid w:val="001B5948"/>
    <w:rsid w:val="001B6731"/>
    <w:rsid w:val="001B6DAA"/>
    <w:rsid w:val="001C0851"/>
    <w:rsid w:val="001C141C"/>
    <w:rsid w:val="001C2C6E"/>
    <w:rsid w:val="001C32E0"/>
    <w:rsid w:val="001C363E"/>
    <w:rsid w:val="001C3686"/>
    <w:rsid w:val="001C4080"/>
    <w:rsid w:val="001C4E7B"/>
    <w:rsid w:val="001C5620"/>
    <w:rsid w:val="001C5B59"/>
    <w:rsid w:val="001C7F3F"/>
    <w:rsid w:val="001D02F2"/>
    <w:rsid w:val="001D0906"/>
    <w:rsid w:val="001D18D7"/>
    <w:rsid w:val="001D361C"/>
    <w:rsid w:val="001D39F9"/>
    <w:rsid w:val="001D4D38"/>
    <w:rsid w:val="001D4FCC"/>
    <w:rsid w:val="001D5337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1E7B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20D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92"/>
    <w:rsid w:val="002400BC"/>
    <w:rsid w:val="00241CB6"/>
    <w:rsid w:val="00241E6E"/>
    <w:rsid w:val="002421CE"/>
    <w:rsid w:val="0024297A"/>
    <w:rsid w:val="00243160"/>
    <w:rsid w:val="00244D45"/>
    <w:rsid w:val="002450DE"/>
    <w:rsid w:val="002467DA"/>
    <w:rsid w:val="00246A03"/>
    <w:rsid w:val="00247B02"/>
    <w:rsid w:val="002508CE"/>
    <w:rsid w:val="00250DAD"/>
    <w:rsid w:val="00251356"/>
    <w:rsid w:val="00253453"/>
    <w:rsid w:val="00253BD7"/>
    <w:rsid w:val="002540C7"/>
    <w:rsid w:val="00254F2D"/>
    <w:rsid w:val="0025516A"/>
    <w:rsid w:val="00255178"/>
    <w:rsid w:val="0025594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345"/>
    <w:rsid w:val="0029449A"/>
    <w:rsid w:val="00294EA3"/>
    <w:rsid w:val="002952A9"/>
    <w:rsid w:val="00297560"/>
    <w:rsid w:val="00297C0A"/>
    <w:rsid w:val="002A219D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0CC8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07F7F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47006"/>
    <w:rsid w:val="003521FA"/>
    <w:rsid w:val="00352589"/>
    <w:rsid w:val="00352677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3E0E"/>
    <w:rsid w:val="003664C6"/>
    <w:rsid w:val="00366681"/>
    <w:rsid w:val="00366A70"/>
    <w:rsid w:val="00371683"/>
    <w:rsid w:val="003724F6"/>
    <w:rsid w:val="00372767"/>
    <w:rsid w:val="003732DC"/>
    <w:rsid w:val="00373F38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2322"/>
    <w:rsid w:val="003E234E"/>
    <w:rsid w:val="003E270E"/>
    <w:rsid w:val="003E2E84"/>
    <w:rsid w:val="003E35CC"/>
    <w:rsid w:val="003E3B76"/>
    <w:rsid w:val="003E4694"/>
    <w:rsid w:val="003E6107"/>
    <w:rsid w:val="003E7C19"/>
    <w:rsid w:val="003F12D4"/>
    <w:rsid w:val="003F2108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3B95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362"/>
    <w:rsid w:val="00433F37"/>
    <w:rsid w:val="00434265"/>
    <w:rsid w:val="00435498"/>
    <w:rsid w:val="004366BB"/>
    <w:rsid w:val="0043716B"/>
    <w:rsid w:val="00440983"/>
    <w:rsid w:val="004411A4"/>
    <w:rsid w:val="0044161B"/>
    <w:rsid w:val="00441721"/>
    <w:rsid w:val="00442412"/>
    <w:rsid w:val="004437C4"/>
    <w:rsid w:val="00444490"/>
    <w:rsid w:val="00446D96"/>
    <w:rsid w:val="0044789D"/>
    <w:rsid w:val="00450554"/>
    <w:rsid w:val="00452214"/>
    <w:rsid w:val="0045251B"/>
    <w:rsid w:val="0045289B"/>
    <w:rsid w:val="0045476C"/>
    <w:rsid w:val="00454DB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DC"/>
    <w:rsid w:val="00471EC4"/>
    <w:rsid w:val="00473C84"/>
    <w:rsid w:val="00474087"/>
    <w:rsid w:val="00474B2E"/>
    <w:rsid w:val="00474E30"/>
    <w:rsid w:val="00475710"/>
    <w:rsid w:val="004777C2"/>
    <w:rsid w:val="00477CAC"/>
    <w:rsid w:val="004806DE"/>
    <w:rsid w:val="00481A1A"/>
    <w:rsid w:val="00481DF9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E5B"/>
    <w:rsid w:val="004934E0"/>
    <w:rsid w:val="004936FB"/>
    <w:rsid w:val="00494E33"/>
    <w:rsid w:val="004950E4"/>
    <w:rsid w:val="004959C7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B11"/>
    <w:rsid w:val="004C7E6D"/>
    <w:rsid w:val="004D037D"/>
    <w:rsid w:val="004D20F4"/>
    <w:rsid w:val="004D3A9C"/>
    <w:rsid w:val="004D424F"/>
    <w:rsid w:val="004D4502"/>
    <w:rsid w:val="004D68E0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861"/>
    <w:rsid w:val="00507ED0"/>
    <w:rsid w:val="005101F2"/>
    <w:rsid w:val="005108F7"/>
    <w:rsid w:val="00510D2C"/>
    <w:rsid w:val="00511217"/>
    <w:rsid w:val="00511805"/>
    <w:rsid w:val="00512E54"/>
    <w:rsid w:val="00513CBA"/>
    <w:rsid w:val="00514177"/>
    <w:rsid w:val="00514880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300DB"/>
    <w:rsid w:val="00530553"/>
    <w:rsid w:val="00530CEF"/>
    <w:rsid w:val="005317B7"/>
    <w:rsid w:val="005326B5"/>
    <w:rsid w:val="00534F0C"/>
    <w:rsid w:val="00534FA8"/>
    <w:rsid w:val="00535F77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5964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07C"/>
    <w:rsid w:val="0056598F"/>
    <w:rsid w:val="00565FF4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801"/>
    <w:rsid w:val="00585BEE"/>
    <w:rsid w:val="00585FD0"/>
    <w:rsid w:val="00586FC8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78F"/>
    <w:rsid w:val="005B50F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24C"/>
    <w:rsid w:val="005C35C3"/>
    <w:rsid w:val="005C50F2"/>
    <w:rsid w:val="005C5B10"/>
    <w:rsid w:val="005C6658"/>
    <w:rsid w:val="005C67F9"/>
    <w:rsid w:val="005C6D08"/>
    <w:rsid w:val="005C796F"/>
    <w:rsid w:val="005D150D"/>
    <w:rsid w:val="005D3482"/>
    <w:rsid w:val="005D3BE1"/>
    <w:rsid w:val="005D5C80"/>
    <w:rsid w:val="005E189F"/>
    <w:rsid w:val="005E1BE4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73"/>
    <w:rsid w:val="005F3EA0"/>
    <w:rsid w:val="005F5A5C"/>
    <w:rsid w:val="005F77AA"/>
    <w:rsid w:val="005F7C0D"/>
    <w:rsid w:val="006006EF"/>
    <w:rsid w:val="00600BD8"/>
    <w:rsid w:val="006022A7"/>
    <w:rsid w:val="00602D5B"/>
    <w:rsid w:val="00603FA3"/>
    <w:rsid w:val="006040E7"/>
    <w:rsid w:val="0060522B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400FA"/>
    <w:rsid w:val="006407CA"/>
    <w:rsid w:val="006411D9"/>
    <w:rsid w:val="00641491"/>
    <w:rsid w:val="00641A6E"/>
    <w:rsid w:val="0064237A"/>
    <w:rsid w:val="00642FE9"/>
    <w:rsid w:val="00643111"/>
    <w:rsid w:val="0064470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626C"/>
    <w:rsid w:val="00657827"/>
    <w:rsid w:val="006612AE"/>
    <w:rsid w:val="006612B2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A00FA"/>
    <w:rsid w:val="006A0D1C"/>
    <w:rsid w:val="006A159B"/>
    <w:rsid w:val="006A2069"/>
    <w:rsid w:val="006A2BD6"/>
    <w:rsid w:val="006A30C3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83C"/>
    <w:rsid w:val="006C0A85"/>
    <w:rsid w:val="006C1236"/>
    <w:rsid w:val="006C223C"/>
    <w:rsid w:val="006C4E84"/>
    <w:rsid w:val="006C5365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2C35"/>
    <w:rsid w:val="006E3828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17408"/>
    <w:rsid w:val="00721692"/>
    <w:rsid w:val="007226D4"/>
    <w:rsid w:val="00723F24"/>
    <w:rsid w:val="00724C32"/>
    <w:rsid w:val="00725976"/>
    <w:rsid w:val="007305E3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2D6A"/>
    <w:rsid w:val="007633F9"/>
    <w:rsid w:val="00764D85"/>
    <w:rsid w:val="0076606E"/>
    <w:rsid w:val="00767057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86312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5742"/>
    <w:rsid w:val="007A5E22"/>
    <w:rsid w:val="007A6147"/>
    <w:rsid w:val="007B05DE"/>
    <w:rsid w:val="007B080D"/>
    <w:rsid w:val="007B0A45"/>
    <w:rsid w:val="007B2EA4"/>
    <w:rsid w:val="007B6752"/>
    <w:rsid w:val="007B793E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2196"/>
    <w:rsid w:val="007D3803"/>
    <w:rsid w:val="007E17B8"/>
    <w:rsid w:val="007E1FED"/>
    <w:rsid w:val="007E4A25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51C9"/>
    <w:rsid w:val="007F53AB"/>
    <w:rsid w:val="008003D4"/>
    <w:rsid w:val="00801797"/>
    <w:rsid w:val="00802441"/>
    <w:rsid w:val="00802E78"/>
    <w:rsid w:val="00804E8D"/>
    <w:rsid w:val="00806541"/>
    <w:rsid w:val="00806722"/>
    <w:rsid w:val="008074F3"/>
    <w:rsid w:val="00807BA0"/>
    <w:rsid w:val="00810067"/>
    <w:rsid w:val="00810E75"/>
    <w:rsid w:val="00812CF9"/>
    <w:rsid w:val="00813A7D"/>
    <w:rsid w:val="008144F4"/>
    <w:rsid w:val="00817199"/>
    <w:rsid w:val="00817841"/>
    <w:rsid w:val="008205B7"/>
    <w:rsid w:val="00820945"/>
    <w:rsid w:val="00820ED0"/>
    <w:rsid w:val="00820F54"/>
    <w:rsid w:val="00821EA3"/>
    <w:rsid w:val="00822796"/>
    <w:rsid w:val="008239C0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2EF5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9B6"/>
    <w:rsid w:val="00886F91"/>
    <w:rsid w:val="008870E3"/>
    <w:rsid w:val="00887E87"/>
    <w:rsid w:val="0089032B"/>
    <w:rsid w:val="00890A96"/>
    <w:rsid w:val="00891706"/>
    <w:rsid w:val="00892E12"/>
    <w:rsid w:val="008958A5"/>
    <w:rsid w:val="00896618"/>
    <w:rsid w:val="008969AB"/>
    <w:rsid w:val="00897745"/>
    <w:rsid w:val="008A24AD"/>
    <w:rsid w:val="008A2B5D"/>
    <w:rsid w:val="008A4466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0B44"/>
    <w:rsid w:val="008C2AB2"/>
    <w:rsid w:val="008C401B"/>
    <w:rsid w:val="008C435B"/>
    <w:rsid w:val="008C4370"/>
    <w:rsid w:val="008C5900"/>
    <w:rsid w:val="008C76C8"/>
    <w:rsid w:val="008C77FD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D7C7A"/>
    <w:rsid w:val="008E0631"/>
    <w:rsid w:val="008E2391"/>
    <w:rsid w:val="008E31E6"/>
    <w:rsid w:val="008E5AE8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4255"/>
    <w:rsid w:val="00914B46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40C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EEB"/>
    <w:rsid w:val="0097249F"/>
    <w:rsid w:val="0097270F"/>
    <w:rsid w:val="0097379C"/>
    <w:rsid w:val="00974A85"/>
    <w:rsid w:val="0097715A"/>
    <w:rsid w:val="0097749F"/>
    <w:rsid w:val="00980BE7"/>
    <w:rsid w:val="00981A5F"/>
    <w:rsid w:val="00981E63"/>
    <w:rsid w:val="00983B91"/>
    <w:rsid w:val="00983DD4"/>
    <w:rsid w:val="0098403E"/>
    <w:rsid w:val="009848C2"/>
    <w:rsid w:val="00985D90"/>
    <w:rsid w:val="0098681F"/>
    <w:rsid w:val="00987066"/>
    <w:rsid w:val="009871CA"/>
    <w:rsid w:val="0099130B"/>
    <w:rsid w:val="00993AB1"/>
    <w:rsid w:val="00994A13"/>
    <w:rsid w:val="0099598C"/>
    <w:rsid w:val="0099691F"/>
    <w:rsid w:val="009975F1"/>
    <w:rsid w:val="009A0E0A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14AF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D70"/>
    <w:rsid w:val="00A024C2"/>
    <w:rsid w:val="00A02620"/>
    <w:rsid w:val="00A0622A"/>
    <w:rsid w:val="00A065C0"/>
    <w:rsid w:val="00A072A7"/>
    <w:rsid w:val="00A1068C"/>
    <w:rsid w:val="00A11807"/>
    <w:rsid w:val="00A11A34"/>
    <w:rsid w:val="00A1247D"/>
    <w:rsid w:val="00A13259"/>
    <w:rsid w:val="00A13409"/>
    <w:rsid w:val="00A14142"/>
    <w:rsid w:val="00A1515A"/>
    <w:rsid w:val="00A15625"/>
    <w:rsid w:val="00A15A24"/>
    <w:rsid w:val="00A15FE7"/>
    <w:rsid w:val="00A16827"/>
    <w:rsid w:val="00A16AAD"/>
    <w:rsid w:val="00A17C5D"/>
    <w:rsid w:val="00A2067F"/>
    <w:rsid w:val="00A219EF"/>
    <w:rsid w:val="00A228AD"/>
    <w:rsid w:val="00A24A02"/>
    <w:rsid w:val="00A24F8A"/>
    <w:rsid w:val="00A27917"/>
    <w:rsid w:val="00A27B90"/>
    <w:rsid w:val="00A30338"/>
    <w:rsid w:val="00A30A3C"/>
    <w:rsid w:val="00A30F63"/>
    <w:rsid w:val="00A31946"/>
    <w:rsid w:val="00A3295C"/>
    <w:rsid w:val="00A332B1"/>
    <w:rsid w:val="00A332C6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117"/>
    <w:rsid w:val="00A42531"/>
    <w:rsid w:val="00A43514"/>
    <w:rsid w:val="00A440FE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027C"/>
    <w:rsid w:val="00A61604"/>
    <w:rsid w:val="00A618C9"/>
    <w:rsid w:val="00A61C61"/>
    <w:rsid w:val="00A62670"/>
    <w:rsid w:val="00A62EEE"/>
    <w:rsid w:val="00A647E7"/>
    <w:rsid w:val="00A6495E"/>
    <w:rsid w:val="00A64C9E"/>
    <w:rsid w:val="00A66289"/>
    <w:rsid w:val="00A7065B"/>
    <w:rsid w:val="00A70962"/>
    <w:rsid w:val="00A711A3"/>
    <w:rsid w:val="00A71B80"/>
    <w:rsid w:val="00A7206D"/>
    <w:rsid w:val="00A72308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A7C54"/>
    <w:rsid w:val="00AB0BC1"/>
    <w:rsid w:val="00AB183C"/>
    <w:rsid w:val="00AB1BB9"/>
    <w:rsid w:val="00AB28F6"/>
    <w:rsid w:val="00AB2C68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26E"/>
    <w:rsid w:val="00AE458A"/>
    <w:rsid w:val="00AE570C"/>
    <w:rsid w:val="00AE5EC0"/>
    <w:rsid w:val="00AE6C45"/>
    <w:rsid w:val="00AE7CBD"/>
    <w:rsid w:val="00AF0258"/>
    <w:rsid w:val="00AF1EF0"/>
    <w:rsid w:val="00AF2ACD"/>
    <w:rsid w:val="00AF4073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8AF"/>
    <w:rsid w:val="00B05CA2"/>
    <w:rsid w:val="00B0630D"/>
    <w:rsid w:val="00B06A88"/>
    <w:rsid w:val="00B06CA4"/>
    <w:rsid w:val="00B078BE"/>
    <w:rsid w:val="00B07F6B"/>
    <w:rsid w:val="00B13249"/>
    <w:rsid w:val="00B155F5"/>
    <w:rsid w:val="00B16409"/>
    <w:rsid w:val="00B170F8"/>
    <w:rsid w:val="00B174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2DB3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4651"/>
    <w:rsid w:val="00B64A9D"/>
    <w:rsid w:val="00B667CC"/>
    <w:rsid w:val="00B66947"/>
    <w:rsid w:val="00B66A20"/>
    <w:rsid w:val="00B677BA"/>
    <w:rsid w:val="00B67BB8"/>
    <w:rsid w:val="00B7006F"/>
    <w:rsid w:val="00B70283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3732"/>
    <w:rsid w:val="00B83AF5"/>
    <w:rsid w:val="00B83D76"/>
    <w:rsid w:val="00B849FB"/>
    <w:rsid w:val="00B84CFD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333"/>
    <w:rsid w:val="00B977FE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5ED5"/>
    <w:rsid w:val="00BA7DD2"/>
    <w:rsid w:val="00BB0745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B31"/>
    <w:rsid w:val="00BE5D9A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47"/>
    <w:rsid w:val="00BF5CC5"/>
    <w:rsid w:val="00BF65C3"/>
    <w:rsid w:val="00BF6612"/>
    <w:rsid w:val="00BF6BAF"/>
    <w:rsid w:val="00C0217F"/>
    <w:rsid w:val="00C03D95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179EF"/>
    <w:rsid w:val="00C208D8"/>
    <w:rsid w:val="00C20FE2"/>
    <w:rsid w:val="00C216F9"/>
    <w:rsid w:val="00C22FD0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4044A"/>
    <w:rsid w:val="00C40F5A"/>
    <w:rsid w:val="00C41EC9"/>
    <w:rsid w:val="00C443E1"/>
    <w:rsid w:val="00C4548F"/>
    <w:rsid w:val="00C45916"/>
    <w:rsid w:val="00C46B2F"/>
    <w:rsid w:val="00C46C7A"/>
    <w:rsid w:val="00C47915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084"/>
    <w:rsid w:val="00C75C31"/>
    <w:rsid w:val="00C75F7C"/>
    <w:rsid w:val="00C764AA"/>
    <w:rsid w:val="00C76D21"/>
    <w:rsid w:val="00C81743"/>
    <w:rsid w:val="00C819B9"/>
    <w:rsid w:val="00C829F3"/>
    <w:rsid w:val="00C82C17"/>
    <w:rsid w:val="00C83C04"/>
    <w:rsid w:val="00C85AC1"/>
    <w:rsid w:val="00C86D22"/>
    <w:rsid w:val="00C86E80"/>
    <w:rsid w:val="00C86E8A"/>
    <w:rsid w:val="00C903D5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4FD8"/>
    <w:rsid w:val="00D0511E"/>
    <w:rsid w:val="00D05984"/>
    <w:rsid w:val="00D07977"/>
    <w:rsid w:val="00D07C44"/>
    <w:rsid w:val="00D12FA4"/>
    <w:rsid w:val="00D147CD"/>
    <w:rsid w:val="00D14EC6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1E2C"/>
    <w:rsid w:val="00D42A80"/>
    <w:rsid w:val="00D440A5"/>
    <w:rsid w:val="00D440B9"/>
    <w:rsid w:val="00D45E8C"/>
    <w:rsid w:val="00D45F9C"/>
    <w:rsid w:val="00D464DE"/>
    <w:rsid w:val="00D46C14"/>
    <w:rsid w:val="00D46C27"/>
    <w:rsid w:val="00D47530"/>
    <w:rsid w:val="00D50319"/>
    <w:rsid w:val="00D508C3"/>
    <w:rsid w:val="00D52ABF"/>
    <w:rsid w:val="00D536E0"/>
    <w:rsid w:val="00D53E6E"/>
    <w:rsid w:val="00D53E9D"/>
    <w:rsid w:val="00D54B6E"/>
    <w:rsid w:val="00D54F44"/>
    <w:rsid w:val="00D56280"/>
    <w:rsid w:val="00D56862"/>
    <w:rsid w:val="00D5777F"/>
    <w:rsid w:val="00D57E9E"/>
    <w:rsid w:val="00D602F3"/>
    <w:rsid w:val="00D62E80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911C6"/>
    <w:rsid w:val="00D9182A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0D8B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5D89"/>
    <w:rsid w:val="00DD6FBE"/>
    <w:rsid w:val="00DD7348"/>
    <w:rsid w:val="00DD73D1"/>
    <w:rsid w:val="00DD7403"/>
    <w:rsid w:val="00DE04D9"/>
    <w:rsid w:val="00DE054C"/>
    <w:rsid w:val="00DE0B6D"/>
    <w:rsid w:val="00DE1487"/>
    <w:rsid w:val="00DE2035"/>
    <w:rsid w:val="00DE4EDC"/>
    <w:rsid w:val="00DE51DA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74"/>
    <w:rsid w:val="00E44AF3"/>
    <w:rsid w:val="00E44B41"/>
    <w:rsid w:val="00E44E82"/>
    <w:rsid w:val="00E453BC"/>
    <w:rsid w:val="00E463E8"/>
    <w:rsid w:val="00E47567"/>
    <w:rsid w:val="00E475A0"/>
    <w:rsid w:val="00E47F84"/>
    <w:rsid w:val="00E50F86"/>
    <w:rsid w:val="00E52400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ED7"/>
    <w:rsid w:val="00E74A28"/>
    <w:rsid w:val="00E75948"/>
    <w:rsid w:val="00E7594E"/>
    <w:rsid w:val="00E768B2"/>
    <w:rsid w:val="00E77F20"/>
    <w:rsid w:val="00E8131E"/>
    <w:rsid w:val="00E821F1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E0008"/>
    <w:rsid w:val="00EE0049"/>
    <w:rsid w:val="00EE0195"/>
    <w:rsid w:val="00EE05E3"/>
    <w:rsid w:val="00EE215A"/>
    <w:rsid w:val="00EE3B2E"/>
    <w:rsid w:val="00EE469A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9C9"/>
    <w:rsid w:val="00F4682E"/>
    <w:rsid w:val="00F4706B"/>
    <w:rsid w:val="00F472E1"/>
    <w:rsid w:val="00F47CD2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639C"/>
    <w:rsid w:val="00F9690A"/>
    <w:rsid w:val="00F9754F"/>
    <w:rsid w:val="00F97AD1"/>
    <w:rsid w:val="00FA2AB6"/>
    <w:rsid w:val="00FA419A"/>
    <w:rsid w:val="00FA4C6B"/>
    <w:rsid w:val="00FA5739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596E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5431112C"/>
    <w:rsid w:val="71028583"/>
    <w:rsid w:val="747D8EE2"/>
    <w:rsid w:val="7BCF8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13D99E"/>
  <w15:docId w15:val="{6244E500-32D8-467D-BC7D-42B408E3E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507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AA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AA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7C5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A7C5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7C5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7C54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AA7C54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AA7C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7C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A7C54"/>
    <w:pPr>
      <w:ind w:left="1985" w:hanging="1985"/>
      <w:outlineLvl w:val="9"/>
    </w:pPr>
    <w:rPr>
      <w:b/>
    </w:rPr>
  </w:style>
  <w:style w:type="paragraph" w:customStyle="1" w:styleId="ZA">
    <w:name w:val="ZA"/>
    <w:rsid w:val="00AA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7C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A7C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A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AA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AA7C54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AA7C54"/>
    <w:pPr>
      <w:ind w:left="1134" w:hanging="1134"/>
    </w:pPr>
  </w:style>
  <w:style w:type="paragraph" w:styleId="TOC4">
    <w:name w:val="toc 4"/>
    <w:basedOn w:val="TOC3"/>
    <w:semiHidden/>
    <w:rsid w:val="00AA7C54"/>
    <w:pPr>
      <w:ind w:left="1418" w:hanging="1418"/>
    </w:pPr>
  </w:style>
  <w:style w:type="paragraph" w:styleId="TOC5">
    <w:name w:val="toc 5"/>
    <w:basedOn w:val="TOC4"/>
    <w:semiHidden/>
    <w:rsid w:val="00AA7C54"/>
    <w:pPr>
      <w:ind w:left="1701" w:hanging="1701"/>
    </w:pPr>
  </w:style>
  <w:style w:type="paragraph" w:styleId="TOC6">
    <w:name w:val="toc 6"/>
    <w:basedOn w:val="TOC5"/>
    <w:next w:val="Normal"/>
    <w:semiHidden/>
    <w:rsid w:val="00AA7C54"/>
    <w:pPr>
      <w:ind w:left="1985" w:hanging="1985"/>
    </w:pPr>
  </w:style>
  <w:style w:type="paragraph" w:styleId="TOC7">
    <w:name w:val="toc 7"/>
    <w:basedOn w:val="TOC6"/>
    <w:next w:val="Normal"/>
    <w:semiHidden/>
    <w:rsid w:val="00AA7C54"/>
    <w:pPr>
      <w:ind w:left="2268" w:hanging="2268"/>
    </w:pPr>
  </w:style>
  <w:style w:type="paragraph" w:styleId="TOC8">
    <w:name w:val="toc 8"/>
    <w:basedOn w:val="TOC1"/>
    <w:semiHidden/>
    <w:rsid w:val="00AA7C5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A7C54"/>
    <w:pPr>
      <w:ind w:left="1418" w:hanging="1418"/>
    </w:pPr>
  </w:style>
  <w:style w:type="paragraph" w:customStyle="1" w:styleId="TT">
    <w:name w:val="TT"/>
    <w:basedOn w:val="Heading1"/>
    <w:next w:val="Normal"/>
    <w:rsid w:val="00AA7C54"/>
    <w:pPr>
      <w:outlineLvl w:val="9"/>
    </w:pPr>
  </w:style>
  <w:style w:type="paragraph" w:customStyle="1" w:styleId="TAH">
    <w:name w:val="TAH"/>
    <w:basedOn w:val="TAC"/>
    <w:link w:val="TAHChar"/>
    <w:rsid w:val="00AA7C54"/>
    <w:rPr>
      <w:b/>
    </w:rPr>
  </w:style>
  <w:style w:type="paragraph" w:customStyle="1" w:styleId="TAC">
    <w:name w:val="TAC"/>
    <w:basedOn w:val="TAL"/>
    <w:link w:val="TACChar"/>
    <w:rsid w:val="00AA7C54"/>
    <w:pPr>
      <w:jc w:val="center"/>
    </w:pPr>
  </w:style>
  <w:style w:type="paragraph" w:customStyle="1" w:styleId="TAL">
    <w:name w:val="TAL"/>
    <w:basedOn w:val="Normal"/>
    <w:link w:val="TALChar"/>
    <w:qFormat/>
    <w:rsid w:val="00AA7C5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AA7C5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AA7C5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AA7C5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AA7C54"/>
    <w:rPr>
      <w:rFonts w:eastAsia="Times New Roman"/>
      <w:b/>
      <w:lang w:eastAsia="en-US"/>
    </w:rPr>
  </w:style>
  <w:style w:type="paragraph" w:customStyle="1" w:styleId="EX">
    <w:name w:val="EX"/>
    <w:basedOn w:val="Normal"/>
    <w:rsid w:val="00AA7C5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AA7C54"/>
    <w:pPr>
      <w:spacing w:after="0"/>
    </w:pPr>
    <w:rPr>
      <w:rFonts w:eastAsia="Times New Roman"/>
    </w:rPr>
  </w:style>
  <w:style w:type="paragraph" w:customStyle="1" w:styleId="LD">
    <w:name w:val="LD"/>
    <w:rsid w:val="00AA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7C54"/>
    <w:pPr>
      <w:spacing w:after="0"/>
    </w:pPr>
  </w:style>
  <w:style w:type="paragraph" w:customStyle="1" w:styleId="EW">
    <w:name w:val="EW"/>
    <w:basedOn w:val="EX"/>
    <w:rsid w:val="00AA7C54"/>
    <w:pPr>
      <w:spacing w:after="0"/>
    </w:pPr>
  </w:style>
  <w:style w:type="paragraph" w:customStyle="1" w:styleId="B2">
    <w:name w:val="B2"/>
    <w:basedOn w:val="Normal"/>
    <w:link w:val="B2Char"/>
    <w:rsid w:val="00AA7C54"/>
    <w:pPr>
      <w:ind w:left="851" w:hanging="284"/>
    </w:pPr>
  </w:style>
  <w:style w:type="paragraph" w:customStyle="1" w:styleId="B1">
    <w:name w:val="B1"/>
    <w:basedOn w:val="Normal"/>
    <w:link w:val="B1Char"/>
    <w:qFormat/>
    <w:rsid w:val="00AA7C54"/>
    <w:pPr>
      <w:ind w:left="568" w:hanging="284"/>
    </w:pPr>
  </w:style>
  <w:style w:type="paragraph" w:customStyle="1" w:styleId="B3">
    <w:name w:val="B3"/>
    <w:basedOn w:val="Normal"/>
    <w:rsid w:val="00AA7C54"/>
    <w:pPr>
      <w:ind w:left="1135" w:hanging="284"/>
    </w:pPr>
  </w:style>
  <w:style w:type="paragraph" w:customStyle="1" w:styleId="B4">
    <w:name w:val="B4"/>
    <w:basedOn w:val="Normal"/>
    <w:rsid w:val="00AA7C54"/>
    <w:pPr>
      <w:ind w:left="1418" w:hanging="284"/>
    </w:pPr>
  </w:style>
  <w:style w:type="paragraph" w:customStyle="1" w:styleId="B5">
    <w:name w:val="B5"/>
    <w:basedOn w:val="Normal"/>
    <w:rsid w:val="00AA7C54"/>
    <w:pPr>
      <w:ind w:left="1702" w:hanging="284"/>
    </w:pPr>
  </w:style>
  <w:style w:type="paragraph" w:customStyle="1" w:styleId="EQ">
    <w:name w:val="EQ"/>
    <w:basedOn w:val="Normal"/>
    <w:next w:val="Normal"/>
    <w:rsid w:val="00AA7C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AA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AA7C54"/>
    <w:pPr>
      <w:keepNext w:val="0"/>
      <w:spacing w:before="0" w:after="240"/>
    </w:pPr>
  </w:style>
  <w:style w:type="paragraph" w:customStyle="1" w:styleId="NF">
    <w:name w:val="NF"/>
    <w:basedOn w:val="NO"/>
    <w:rsid w:val="00AA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7C54"/>
    <w:pPr>
      <w:jc w:val="right"/>
    </w:pPr>
  </w:style>
  <w:style w:type="paragraph" w:customStyle="1" w:styleId="TAN">
    <w:name w:val="TAN"/>
    <w:basedOn w:val="TAL"/>
    <w:rsid w:val="00AA7C54"/>
    <w:pPr>
      <w:ind w:left="851" w:hanging="851"/>
    </w:pPr>
  </w:style>
  <w:style w:type="character" w:customStyle="1" w:styleId="ZGSM">
    <w:name w:val="ZGSM"/>
    <w:rsid w:val="00AA7C54"/>
  </w:style>
  <w:style w:type="paragraph" w:customStyle="1" w:styleId="AP">
    <w:name w:val="AP"/>
    <w:basedOn w:val="Normal"/>
    <w:rsid w:val="00AA7C5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A7C54"/>
    <w:rPr>
      <w:color w:val="FF0000"/>
    </w:rPr>
  </w:style>
  <w:style w:type="paragraph" w:customStyle="1" w:styleId="ZD">
    <w:name w:val="ZD"/>
    <w:rsid w:val="00AA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7C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C54"/>
    <w:pPr>
      <w:framePr w:wrap="notBeside" w:y="16161"/>
    </w:pPr>
  </w:style>
  <w:style w:type="paragraph" w:styleId="Footer">
    <w:name w:val="footer"/>
    <w:basedOn w:val="Normal"/>
    <w:rsid w:val="00AA7C54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AA7C54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AA7C54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3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  <w:style w:type="paragraph" w:customStyle="1" w:styleId="TableNormal1">
    <w:name w:val="Table Normal1"/>
    <w:basedOn w:val="Normal"/>
    <w:link w:val="NormalTableChar"/>
    <w:qFormat/>
    <w:rsid w:val="0056507C"/>
    <w:pPr>
      <w:spacing w:after="0"/>
      <w:jc w:val="left"/>
    </w:pPr>
    <w:rPr>
      <w:bCs/>
      <w:sz w:val="16"/>
      <w:lang w:val="en-US"/>
    </w:rPr>
  </w:style>
  <w:style w:type="character" w:customStyle="1" w:styleId="NormalTableChar">
    <w:name w:val="Normal Table Char"/>
    <w:basedOn w:val="DefaultParagraphFont"/>
    <w:link w:val="TableNormal1"/>
    <w:rsid w:val="0056507C"/>
    <w:rPr>
      <w:bCs/>
      <w:color w:val="000000"/>
      <w:sz w:val="16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6E3828"/>
    <w:rPr>
      <w:color w:val="2B579A"/>
      <w:shd w:val="clear" w:color="auto" w:fill="E1DFDD"/>
    </w:rPr>
  </w:style>
  <w:style w:type="paragraph" w:styleId="DocumentMap">
    <w:name w:val="Document Map"/>
    <w:basedOn w:val="Normal"/>
    <w:link w:val="DocumentMapChar"/>
    <w:rsid w:val="00A11807"/>
    <w:pPr>
      <w:spacing w:after="0"/>
    </w:pPr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A11807"/>
    <w:rPr>
      <w:rFonts w:ascii="SimSun" w:eastAsia="SimSun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RBI5PAMIO524-1616901215-23118</_dlc_DocId>
    <_dlc_DocIdUrl xmlns="71c5aaf6-e6ce-465b-b873-5148d2a4c105">
      <Url>https://nokia.sharepoint.com/sites/gxp/_layouts/15/DocIdRedir.aspx?ID=RBI5PAMIO524-1616901215-23118</Url>
      <Description>RBI5PAMIO524-1616901215-23118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BB6DD759-5F10-43A7-B5B8-20FB4A91A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3627334-DC4D-445C-AFFE-9799E288CC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E66542-B813-44B8-B6C1-D48DCBC73B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C2A423A-E78E-4EAB-BD1E-AED130B43FAC}">
  <ds:schemaRefs>
    <ds:schemaRef ds:uri="http://www.w3.org/XML/1998/namespace"/>
    <ds:schemaRef ds:uri="http://purl.org/dc/terms/"/>
    <ds:schemaRef ds:uri="3f2ce089-3858-4176-9a21-a30f9204848e"/>
    <ds:schemaRef ds:uri="http://schemas.microsoft.com/office/2006/documentManagement/types"/>
    <ds:schemaRef ds:uri="http://schemas.microsoft.com/office/infopath/2007/PartnerControls"/>
    <ds:schemaRef ds:uri="7275bb01-7583-478d-bc14-e839a2dd5989"/>
    <ds:schemaRef ds:uri="71c5aaf6-e6ce-465b-b873-5148d2a4c105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Nokia</cp:lastModifiedBy>
  <cp:revision>13</cp:revision>
  <cp:lastPrinted>2003-09-26T09:29:00Z</cp:lastPrinted>
  <dcterms:created xsi:type="dcterms:W3CDTF">2024-05-14T04:21:00Z</dcterms:created>
  <dcterms:modified xsi:type="dcterms:W3CDTF">2024-05-17T11:59:00Z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8217da27-e15d-4819-a104-e6aede43fda8</vt:lpwstr>
  </property>
  <property fmtid="{D5CDD505-2E9C-101B-9397-08002B2CF9AE}" pid="4" name="_2015_ms_pID_725343">
    <vt:lpwstr>(2)Tbh/72gubAaj/r40hulCSOu/m0ywj5a8Vf9ViJ0fGrwQSysogOmIEO3IdhADXV0b82Qw9TfN
R/WFyBb3NR4t51dWZu/NOUBLvSArE9N9T2TUIea0Qj2Y/BIq/11vzXCzrxVpuRFpkXuLQmiG
hylGBJU2+Glmzf0m0TBAZe0XDO+amRGdl/IxUpPR289eFEv5RkBsvzW4pSTGlk7t4IK6LoXp
WeMfSsghJrBNywkRVc</vt:lpwstr>
  </property>
  <property fmtid="{D5CDD505-2E9C-101B-9397-08002B2CF9AE}" pid="5" name="_2015_ms_pID_7253431">
    <vt:lpwstr>/A6YiCizyXPwlKKDkFQ3gwKOFM3WD052v23wHxswacPvF/pUtMYsQV
+M7/F8fc4xE6cWzosUO8QVNRnqK4vIqxg0FyGjVisWxcMBWsuIPzQumkguEi9pCxnWQLxqL6
Ew6jmqZeCOZ0sSxFihgYkvgy2gewgN/xqW8+jofB2HX08lXruOCbUe43vNwY2ZO0Cqo=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1659925182</vt:lpwstr>
  </property>
  <property fmtid="{D5CDD505-2E9C-101B-9397-08002B2CF9AE}" pid="10" name="MediaServiceImageTags">
    <vt:lpwstr/>
  </property>
</Properties>
</file>